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F56D" w14:textId="7FF1737A" w:rsidR="001A45F5" w:rsidRDefault="001A45F5" w:rsidP="001A45F5">
      <w:pPr>
        <w:pStyle w:val="Default"/>
        <w:jc w:val="center"/>
      </w:pPr>
      <w:r>
        <w:t>Table of Contents</w:t>
      </w:r>
    </w:p>
    <w:p w14:paraId="59AE28CD" w14:textId="77777777" w:rsidR="001A45F5" w:rsidRDefault="001A45F5" w:rsidP="001A45F5">
      <w:pPr>
        <w:pStyle w:val="Default"/>
        <w:jc w:val="center"/>
      </w:pPr>
    </w:p>
    <w:p w14:paraId="6C507E13" w14:textId="644BC692" w:rsidR="001A45F5" w:rsidRDefault="001A45F5" w:rsidP="001A45F5">
      <w:pPr>
        <w:pStyle w:val="Default"/>
        <w:spacing w:line="276" w:lineRule="auto"/>
      </w:pPr>
      <w:r w:rsidRPr="001A45F5">
        <w:t>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0709E8B" w14:textId="15FA4633" w:rsidR="001A45F5" w:rsidRDefault="001A45F5" w:rsidP="001A45F5">
      <w:pPr>
        <w:pStyle w:val="Default"/>
        <w:spacing w:line="276" w:lineRule="auto"/>
        <w:ind w:firstLine="720"/>
      </w:pPr>
      <w:r w:rsidRPr="001A45F5">
        <w:t>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97BD158" w14:textId="5319C5BD" w:rsidR="001A45F5" w:rsidRDefault="001A45F5" w:rsidP="001A45F5">
      <w:pPr>
        <w:pStyle w:val="Default"/>
        <w:spacing w:line="276" w:lineRule="auto"/>
        <w:ind w:firstLine="720"/>
      </w:pPr>
      <w:r w:rsidRPr="001A45F5">
        <w:t>Retirement Changes 2018-2025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6D962B4" w14:textId="11D87B7C" w:rsidR="001A45F5" w:rsidRDefault="001A45F5" w:rsidP="001A45F5">
      <w:pPr>
        <w:pStyle w:val="Default"/>
        <w:spacing w:line="276" w:lineRule="auto"/>
        <w:ind w:firstLine="720"/>
      </w:pPr>
      <w:r w:rsidRPr="001A45F5">
        <w:t>2024 and 2025 Changes from SECURE Act 2.0</w:t>
      </w:r>
      <w:r>
        <w:tab/>
      </w:r>
      <w:r>
        <w:tab/>
      </w:r>
      <w:r>
        <w:tab/>
      </w:r>
      <w:r>
        <w:tab/>
        <w:t>2</w:t>
      </w:r>
    </w:p>
    <w:p w14:paraId="368AEF1E" w14:textId="75781020" w:rsidR="001A45F5" w:rsidRDefault="001A45F5" w:rsidP="001A45F5">
      <w:pPr>
        <w:pStyle w:val="Default"/>
        <w:spacing w:line="276" w:lineRule="auto"/>
        <w:ind w:firstLine="720"/>
      </w:pPr>
      <w:r w:rsidRPr="001A45F5">
        <w:t>Four new exceptions to the 10% early withdrawal penalty</w:t>
      </w:r>
      <w:r>
        <w:tab/>
      </w:r>
      <w:r>
        <w:tab/>
      </w:r>
      <w:r>
        <w:tab/>
        <w:t>3</w:t>
      </w:r>
    </w:p>
    <w:p w14:paraId="6002D1FD" w14:textId="2BC4C82D" w:rsidR="001A45F5" w:rsidRDefault="001A45F5" w:rsidP="001A45F5">
      <w:pPr>
        <w:pStyle w:val="Default"/>
        <w:spacing w:line="276" w:lineRule="auto"/>
        <w:ind w:firstLine="720"/>
      </w:pPr>
      <w:r w:rsidRPr="001A45F5">
        <w:t>Types of Individual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7A1B7F1" w14:textId="77777777" w:rsidR="001A45F5" w:rsidRDefault="001A45F5" w:rsidP="001A45F5">
      <w:pPr>
        <w:pStyle w:val="Default"/>
        <w:spacing w:line="276" w:lineRule="auto"/>
      </w:pPr>
    </w:p>
    <w:p w14:paraId="0C3DE1C2" w14:textId="7F7633D4" w:rsidR="001A45F5" w:rsidRDefault="001A45F5" w:rsidP="001A45F5">
      <w:pPr>
        <w:pStyle w:val="Default"/>
        <w:spacing w:line="276" w:lineRule="auto"/>
      </w:pPr>
      <w:r w:rsidRPr="001A45F5">
        <w:t>Traditional 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45C4E79" w14:textId="0697B7B0" w:rsidR="001A45F5" w:rsidRDefault="001A45F5" w:rsidP="001A45F5">
      <w:pPr>
        <w:pStyle w:val="Default"/>
        <w:spacing w:line="276" w:lineRule="auto"/>
        <w:ind w:firstLine="720"/>
      </w:pPr>
      <w:r w:rsidRPr="001A45F5">
        <w:t>Traditional IRA Deduction Income Phase-Out Ranges</w:t>
      </w:r>
      <w:r>
        <w:tab/>
      </w:r>
      <w:r>
        <w:tab/>
      </w:r>
      <w:r>
        <w:tab/>
      </w:r>
      <w:r>
        <w:tab/>
        <w:t>8</w:t>
      </w:r>
    </w:p>
    <w:p w14:paraId="7AAE28F5" w14:textId="52656E2F" w:rsidR="001A45F5" w:rsidRDefault="001A45F5" w:rsidP="001A45F5">
      <w:pPr>
        <w:pStyle w:val="Default"/>
        <w:spacing w:line="276" w:lineRule="auto"/>
        <w:ind w:firstLine="720"/>
      </w:pPr>
      <w:r w:rsidRPr="001A45F5">
        <w:t>Are 2025 IRA Contributions Deductible?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A2F5F4A" w14:textId="159321CB" w:rsidR="001A45F5" w:rsidRDefault="001A45F5" w:rsidP="001A45F5">
      <w:pPr>
        <w:pStyle w:val="Default"/>
        <w:spacing w:line="276" w:lineRule="auto"/>
        <w:ind w:firstLine="720"/>
      </w:pPr>
      <w:r w:rsidRPr="001A45F5">
        <w:t>Disclaiming an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1C24B49" w14:textId="1E0B8CFF" w:rsidR="001A45F5" w:rsidRDefault="001A45F5" w:rsidP="001A45F5">
      <w:pPr>
        <w:pStyle w:val="Default"/>
        <w:spacing w:line="276" w:lineRule="auto"/>
        <w:ind w:firstLine="720"/>
      </w:pPr>
      <w:r w:rsidRPr="001A45F5">
        <w:t>Example Disclaimer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0902BFB" w14:textId="77777777" w:rsidR="001A45F5" w:rsidRDefault="001A45F5" w:rsidP="001A45F5">
      <w:pPr>
        <w:pStyle w:val="Default"/>
        <w:spacing w:line="276" w:lineRule="auto"/>
      </w:pPr>
    </w:p>
    <w:p w14:paraId="0BADE784" w14:textId="192BBBF8" w:rsidR="001A45F5" w:rsidRDefault="001A45F5" w:rsidP="001A45F5">
      <w:pPr>
        <w:pStyle w:val="Default"/>
        <w:spacing w:line="276" w:lineRule="auto"/>
      </w:pPr>
      <w:r w:rsidRPr="001A45F5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71EEFEE" w14:textId="621289AB" w:rsidR="001A45F5" w:rsidRDefault="001A45F5" w:rsidP="001A45F5">
      <w:pPr>
        <w:pStyle w:val="Default"/>
        <w:spacing w:line="276" w:lineRule="auto"/>
        <w:ind w:firstLine="720"/>
      </w:pPr>
      <w:r w:rsidRPr="001A45F5">
        <w:t>Withdrawals of Non-Deductible IRAs-the Pro-Rata Rule</w:t>
      </w:r>
      <w:r>
        <w:tab/>
      </w:r>
      <w:r>
        <w:tab/>
      </w:r>
      <w:r>
        <w:tab/>
        <w:t>13</w:t>
      </w:r>
    </w:p>
    <w:p w14:paraId="16A0205A" w14:textId="2B38FF06" w:rsidR="001A45F5" w:rsidRDefault="001A45F5" w:rsidP="001A45F5">
      <w:pPr>
        <w:pStyle w:val="Default"/>
        <w:spacing w:line="276" w:lineRule="auto"/>
        <w:ind w:firstLine="720"/>
      </w:pPr>
      <w:r w:rsidRPr="001A45F5">
        <w:t>The Pro Rata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4F209B9" w14:textId="77777777" w:rsidR="001A45F5" w:rsidRDefault="001A45F5" w:rsidP="001A45F5">
      <w:pPr>
        <w:pStyle w:val="Default"/>
        <w:spacing w:line="276" w:lineRule="auto"/>
      </w:pPr>
    </w:p>
    <w:p w14:paraId="5501DBEC" w14:textId="6D0B0B28" w:rsidR="001A45F5" w:rsidRDefault="001A45F5" w:rsidP="001A45F5">
      <w:pPr>
        <w:pStyle w:val="Default"/>
        <w:spacing w:line="276" w:lineRule="auto"/>
      </w:pPr>
      <w:r w:rsidRPr="001A45F5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ABC3BFF" w14:textId="6171BE06" w:rsidR="001A45F5" w:rsidRDefault="001A45F5" w:rsidP="001A45F5">
      <w:pPr>
        <w:pStyle w:val="Default"/>
        <w:spacing w:line="276" w:lineRule="auto"/>
        <w:ind w:firstLine="720"/>
      </w:pPr>
      <w:r w:rsidRPr="001A45F5">
        <w:t>Rollover to IRA Advantages Vs Disadvantages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B9B6BE3" w14:textId="2917C3B8" w:rsidR="001A45F5" w:rsidRDefault="001A45F5" w:rsidP="001A45F5">
      <w:pPr>
        <w:pStyle w:val="Default"/>
        <w:spacing w:line="276" w:lineRule="auto"/>
        <w:ind w:firstLine="720"/>
      </w:pPr>
      <w:r w:rsidRPr="001A45F5">
        <w:t>IRA Distributions that DO NOT QUALIFY for Rollover</w:t>
      </w:r>
      <w:r>
        <w:tab/>
      </w:r>
      <w:r>
        <w:tab/>
      </w:r>
      <w:r>
        <w:tab/>
      </w:r>
      <w:r>
        <w:tab/>
        <w:t>18</w:t>
      </w:r>
    </w:p>
    <w:p w14:paraId="419AA37C" w14:textId="0BE8E7FC" w:rsidR="001A45F5" w:rsidRDefault="001A45F5" w:rsidP="001A45F5">
      <w:pPr>
        <w:pStyle w:val="Default"/>
        <w:spacing w:line="276" w:lineRule="auto"/>
        <w:ind w:firstLine="720"/>
      </w:pPr>
      <w:r w:rsidRPr="001A45F5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0330951" w14:textId="77777777" w:rsidR="001A45F5" w:rsidRDefault="001A45F5" w:rsidP="001A45F5">
      <w:pPr>
        <w:pStyle w:val="Default"/>
        <w:spacing w:line="276" w:lineRule="auto"/>
      </w:pPr>
    </w:p>
    <w:p w14:paraId="54DA8E9A" w14:textId="112C2017" w:rsidR="001A45F5" w:rsidRDefault="001A45F5" w:rsidP="001A45F5">
      <w:pPr>
        <w:pStyle w:val="Default"/>
        <w:spacing w:line="276" w:lineRule="auto"/>
      </w:pPr>
      <w:r w:rsidRPr="001A45F5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600E036" w14:textId="639696FC" w:rsidR="001A45F5" w:rsidRDefault="001A45F5" w:rsidP="001A45F5">
      <w:pPr>
        <w:pStyle w:val="Default"/>
        <w:spacing w:line="276" w:lineRule="auto"/>
        <w:ind w:firstLine="720"/>
      </w:pPr>
      <w:r w:rsidRPr="001A45F5">
        <w:t>13 Reasons Why NOT to Invest an IRA in Real Property</w:t>
      </w:r>
      <w:r>
        <w:tab/>
      </w:r>
      <w:r>
        <w:tab/>
      </w:r>
      <w:r>
        <w:tab/>
        <w:t>22</w:t>
      </w:r>
    </w:p>
    <w:p w14:paraId="4C2A6412" w14:textId="6782DFF1" w:rsidR="001A45F5" w:rsidRDefault="001A45F5" w:rsidP="001A45F5">
      <w:pPr>
        <w:pStyle w:val="Default"/>
        <w:spacing w:line="276" w:lineRule="auto"/>
        <w:ind w:firstLine="720"/>
        <w:rPr>
          <w:lang w:val="de-DE"/>
        </w:rPr>
      </w:pPr>
      <w:proofErr w:type="spellStart"/>
      <w:r w:rsidRPr="001A45F5">
        <w:rPr>
          <w:lang w:val="de-DE"/>
        </w:rPr>
        <w:t>Investing</w:t>
      </w:r>
      <w:proofErr w:type="spellEnd"/>
      <w:r w:rsidRPr="001A45F5">
        <w:rPr>
          <w:lang w:val="de-DE"/>
        </w:rPr>
        <w:t xml:space="preserve"> an IRA in Gold</w:t>
      </w:r>
      <w:r w:rsidRPr="001A45F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23</w:t>
      </w:r>
    </w:p>
    <w:p w14:paraId="09DED2DE" w14:textId="7FAE60B7" w:rsidR="001A45F5" w:rsidRDefault="001A45F5" w:rsidP="001A45F5">
      <w:pPr>
        <w:pStyle w:val="Default"/>
        <w:spacing w:line="276" w:lineRule="auto"/>
        <w:ind w:firstLine="720"/>
      </w:pPr>
      <w:r w:rsidRPr="001A45F5">
        <w:t>The Hidden IRA Tax Trap of Unrelated Business Income</w:t>
      </w:r>
      <w:r w:rsidRPr="001A45F5">
        <w:tab/>
      </w:r>
      <w:r w:rsidRPr="001A45F5">
        <w:tab/>
      </w:r>
      <w:r w:rsidRPr="001A45F5">
        <w:tab/>
      </w:r>
      <w:r>
        <w:t>25</w:t>
      </w:r>
    </w:p>
    <w:p w14:paraId="172BB5CA" w14:textId="3A80C7B1" w:rsidR="001A45F5" w:rsidRDefault="001A45F5" w:rsidP="001A45F5">
      <w:pPr>
        <w:pStyle w:val="Default"/>
        <w:spacing w:line="276" w:lineRule="auto"/>
        <w:ind w:firstLine="720"/>
      </w:pPr>
      <w:r w:rsidRPr="001A45F5">
        <w:t>Client Letter for IRA Invested in Limited Partnership</w:t>
      </w:r>
      <w:r>
        <w:tab/>
      </w:r>
      <w:r>
        <w:tab/>
      </w:r>
      <w:r>
        <w:tab/>
      </w:r>
      <w:r>
        <w:tab/>
        <w:t>26</w:t>
      </w:r>
    </w:p>
    <w:p w14:paraId="49DB6A71" w14:textId="77777777" w:rsidR="001A45F5" w:rsidRDefault="001A45F5" w:rsidP="001A45F5">
      <w:pPr>
        <w:pStyle w:val="Default"/>
        <w:spacing w:line="276" w:lineRule="auto"/>
      </w:pPr>
    </w:p>
    <w:p w14:paraId="723B92DC" w14:textId="554B94D3" w:rsidR="001A45F5" w:rsidRDefault="001A45F5" w:rsidP="001A45F5">
      <w:pPr>
        <w:pStyle w:val="Default"/>
        <w:spacing w:line="276" w:lineRule="auto"/>
      </w:pPr>
      <w:r w:rsidRPr="001A45F5">
        <w:t>Deductions for Traditional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4ACBFB4" w14:textId="023AE817" w:rsidR="001A45F5" w:rsidRDefault="001A45F5" w:rsidP="001A45F5">
      <w:pPr>
        <w:pStyle w:val="Default"/>
        <w:spacing w:line="276" w:lineRule="auto"/>
        <w:ind w:firstLine="720"/>
      </w:pPr>
      <w:r w:rsidRPr="001A45F5">
        <w:t>2025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1F4C9ED" w14:textId="77777777" w:rsidR="001A45F5" w:rsidRDefault="001A45F5" w:rsidP="001A45F5">
      <w:pPr>
        <w:pStyle w:val="Default"/>
        <w:spacing w:line="276" w:lineRule="auto"/>
      </w:pPr>
    </w:p>
    <w:p w14:paraId="0E89CC81" w14:textId="41A08CF5" w:rsidR="001A45F5" w:rsidRDefault="001A45F5" w:rsidP="001A45F5">
      <w:pPr>
        <w:pStyle w:val="Default"/>
        <w:spacing w:line="276" w:lineRule="auto"/>
      </w:pPr>
      <w:r w:rsidRPr="001A45F5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BFAF4FD" w14:textId="0CB41D18" w:rsidR="001A45F5" w:rsidRDefault="001A45F5" w:rsidP="001A45F5">
      <w:pPr>
        <w:pStyle w:val="Default"/>
        <w:spacing w:line="276" w:lineRule="auto"/>
        <w:ind w:firstLine="720"/>
      </w:pPr>
      <w:r w:rsidRPr="001A45F5">
        <w:t>Can You Make a 2025 Roth IRA Contribution?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43DACC0" w14:textId="149BF4E6" w:rsidR="001A45F5" w:rsidRDefault="001A45F5" w:rsidP="001A45F5">
      <w:pPr>
        <w:pStyle w:val="Default"/>
        <w:spacing w:line="276" w:lineRule="auto"/>
        <w:ind w:firstLine="720"/>
      </w:pPr>
      <w:r w:rsidRPr="001A45F5">
        <w:t>Are You SURE you want to convert to a Roth IRA?</w:t>
      </w:r>
      <w:r>
        <w:tab/>
      </w:r>
      <w:r>
        <w:tab/>
      </w:r>
      <w:r>
        <w:tab/>
      </w:r>
      <w:r>
        <w:tab/>
        <w:t>32</w:t>
      </w:r>
    </w:p>
    <w:p w14:paraId="5C20156F" w14:textId="03933EEC" w:rsidR="001A45F5" w:rsidRDefault="001A45F5" w:rsidP="001A45F5">
      <w:pPr>
        <w:pStyle w:val="Default"/>
        <w:spacing w:line="276" w:lineRule="auto"/>
        <w:ind w:left="720"/>
      </w:pPr>
      <w:r w:rsidRPr="001A45F5">
        <w:t>Bob’s 6 Roth Conversion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  <w:r>
        <w:br/>
      </w:r>
      <w:r w:rsidRPr="001A45F5">
        <w:t>529 Plans to Roth IRA Conversions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0CC62CF" w14:textId="3FC8D898" w:rsidR="001A45F5" w:rsidRDefault="001A45F5" w:rsidP="001A45F5">
      <w:pPr>
        <w:pStyle w:val="Default"/>
        <w:spacing w:line="276" w:lineRule="auto"/>
        <w:ind w:left="720"/>
      </w:pPr>
      <w:r w:rsidRPr="001A45F5">
        <w:t>Five main rules that must be met to accomplish the transfer</w:t>
      </w:r>
      <w:r>
        <w:tab/>
      </w:r>
      <w:r>
        <w:tab/>
      </w:r>
      <w:r>
        <w:tab/>
        <w:t>38</w:t>
      </w:r>
    </w:p>
    <w:p w14:paraId="42A90D43" w14:textId="66B525D5" w:rsidR="001A45F5" w:rsidRDefault="001A45F5" w:rsidP="001A45F5">
      <w:pPr>
        <w:pStyle w:val="Default"/>
        <w:spacing w:line="276" w:lineRule="auto"/>
        <w:ind w:left="720"/>
      </w:pPr>
      <w:r w:rsidRPr="001A45F5">
        <w:t>Roth IRA Penalty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0D61252" w14:textId="2224289D" w:rsidR="001A45F5" w:rsidRDefault="001A45F5" w:rsidP="001A45F5">
      <w:pPr>
        <w:pStyle w:val="Default"/>
        <w:spacing w:line="276" w:lineRule="auto"/>
        <w:ind w:left="720"/>
      </w:pPr>
      <w:r w:rsidRPr="001A45F5">
        <w:t>Funding a Roth When Income is too high to contribute</w:t>
      </w:r>
      <w:r>
        <w:tab/>
      </w:r>
      <w:r>
        <w:tab/>
      </w:r>
      <w:r>
        <w:tab/>
      </w:r>
      <w:r>
        <w:tab/>
        <w:t>46</w:t>
      </w:r>
    </w:p>
    <w:p w14:paraId="2FAB8EF2" w14:textId="77777777" w:rsidR="001A45F5" w:rsidRDefault="001A45F5" w:rsidP="001A45F5">
      <w:pPr>
        <w:pStyle w:val="Default"/>
        <w:spacing w:line="276" w:lineRule="auto"/>
      </w:pPr>
    </w:p>
    <w:p w14:paraId="4A4E4D86" w14:textId="51769BD7" w:rsidR="001A45F5" w:rsidRDefault="001A45F5" w:rsidP="001A45F5">
      <w:pPr>
        <w:pStyle w:val="Default"/>
        <w:spacing w:line="276" w:lineRule="auto"/>
      </w:pPr>
      <w:r w:rsidRPr="001A45F5">
        <w:t>Planning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92BB87D" w14:textId="330635A4" w:rsidR="001A45F5" w:rsidRDefault="001A45F5" w:rsidP="001A45F5">
      <w:pPr>
        <w:pStyle w:val="Default"/>
        <w:spacing w:line="276" w:lineRule="auto"/>
        <w:ind w:firstLine="720"/>
      </w:pPr>
      <w:r w:rsidRPr="001A45F5">
        <w:t>Funding a Roth with Social Security Benefits</w:t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5237935" w14:textId="34D68D84" w:rsidR="001A45F5" w:rsidRDefault="001A45F5" w:rsidP="001A45F5">
      <w:pPr>
        <w:pStyle w:val="Default"/>
        <w:spacing w:line="276" w:lineRule="auto"/>
        <w:ind w:firstLine="720"/>
      </w:pPr>
      <w:r w:rsidRPr="001A45F5">
        <w:t>Funding a Roth for Kids and Grandkids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61B343DA" w14:textId="4C5653EC" w:rsidR="001A45F5" w:rsidRDefault="001A45F5" w:rsidP="001A45F5">
      <w:pPr>
        <w:pStyle w:val="Default"/>
        <w:spacing w:line="276" w:lineRule="auto"/>
        <w:ind w:firstLine="720"/>
      </w:pPr>
      <w:r w:rsidRPr="001A45F5">
        <w:t>The “Double-Back-Door Roth”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CBF34FD" w14:textId="3A85CA47" w:rsidR="001A45F5" w:rsidRDefault="001A45F5" w:rsidP="001A45F5">
      <w:pPr>
        <w:pStyle w:val="Default"/>
        <w:spacing w:line="276" w:lineRule="auto"/>
        <w:ind w:firstLine="720"/>
      </w:pPr>
      <w:r w:rsidRPr="001A45F5">
        <w:t>Make Aggressive Investments Inside Roth IRAs</w:t>
      </w:r>
      <w:r>
        <w:tab/>
      </w:r>
      <w:r>
        <w:tab/>
      </w:r>
      <w:r>
        <w:tab/>
      </w:r>
      <w:r>
        <w:tab/>
        <w:t>51</w:t>
      </w:r>
    </w:p>
    <w:p w14:paraId="5ED376BD" w14:textId="5227EE1E" w:rsidR="001A45F5" w:rsidRDefault="001A45F5" w:rsidP="001A45F5">
      <w:pPr>
        <w:pStyle w:val="Default"/>
        <w:spacing w:line="276" w:lineRule="auto"/>
        <w:ind w:firstLine="720"/>
      </w:pPr>
      <w:r w:rsidRPr="001A45F5">
        <w:t xml:space="preserve">Special Once-in-a-Lifetime IRA Transfer to </w:t>
      </w:r>
      <w:r>
        <w:t>HAS</w:t>
      </w:r>
      <w:r>
        <w:tab/>
      </w:r>
      <w:r>
        <w:tab/>
      </w:r>
      <w:r>
        <w:tab/>
      </w:r>
      <w:r>
        <w:tab/>
        <w:t>52</w:t>
      </w:r>
    </w:p>
    <w:p w14:paraId="135F05C6" w14:textId="60A96EFB" w:rsidR="001A45F5" w:rsidRDefault="001A45F5" w:rsidP="001A45F5">
      <w:pPr>
        <w:pStyle w:val="Default"/>
        <w:spacing w:line="276" w:lineRule="auto"/>
        <w:ind w:firstLine="720"/>
      </w:pPr>
      <w:r w:rsidRPr="001A45F5">
        <w:t>Converting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073ED15F" w14:textId="38988A74" w:rsidR="001A45F5" w:rsidRDefault="001A45F5" w:rsidP="001A45F5">
      <w:pPr>
        <w:pStyle w:val="Default"/>
        <w:spacing w:line="276" w:lineRule="auto"/>
        <w:ind w:firstLine="720"/>
      </w:pPr>
      <w:r w:rsidRPr="001A45F5">
        <w:t>Converting §401(k) to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74880402" w14:textId="312B44E3" w:rsidR="001A45F5" w:rsidRDefault="001A45F5" w:rsidP="001A45F5">
      <w:pPr>
        <w:pStyle w:val="Default"/>
        <w:spacing w:line="276" w:lineRule="auto"/>
        <w:ind w:firstLine="720"/>
      </w:pPr>
      <w:r w:rsidRPr="001A45F5">
        <w:t>Accelerating IRA 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8C6A5EE" w14:textId="3CDE6C11" w:rsidR="001A45F5" w:rsidRDefault="001A45F5" w:rsidP="001A45F5">
      <w:pPr>
        <w:pStyle w:val="Default"/>
        <w:spacing w:line="276" w:lineRule="auto"/>
        <w:ind w:firstLine="720"/>
      </w:pPr>
      <w:r w:rsidRPr="001A45F5">
        <w:t>Make Roth or Traditional IRA Contributions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49EC6A5F" w14:textId="0919203F" w:rsidR="001A45F5" w:rsidRDefault="001A45F5" w:rsidP="001A45F5">
      <w:pPr>
        <w:pStyle w:val="Default"/>
        <w:spacing w:line="276" w:lineRule="auto"/>
        <w:ind w:firstLine="720"/>
      </w:pPr>
      <w:r w:rsidRPr="001A45F5">
        <w:t>2025 Saver's Credit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4DB82B5E" w14:textId="342CF35B" w:rsidR="001A45F5" w:rsidRDefault="001A45F5" w:rsidP="001A45F5">
      <w:pPr>
        <w:pStyle w:val="Default"/>
        <w:spacing w:line="276" w:lineRule="auto"/>
        <w:ind w:firstLine="720"/>
      </w:pPr>
      <w:r w:rsidRPr="001A45F5">
        <w:t>IRA Contribution to Drop a Tax Bracket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53923B20" w14:textId="4B831C98" w:rsidR="001A45F5" w:rsidRPr="001A45F5" w:rsidRDefault="001A45F5" w:rsidP="001A45F5">
      <w:pPr>
        <w:pStyle w:val="Default"/>
        <w:spacing w:line="276" w:lineRule="auto"/>
        <w:ind w:firstLine="720"/>
      </w:pPr>
      <w:r w:rsidRPr="001A45F5">
        <w:t>2025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sectPr w:rsidR="001A45F5" w:rsidRPr="001A45F5" w:rsidSect="001A45F5">
      <w:headerReference w:type="default" r:id="rId6"/>
      <w:footerReference w:type="default" r:id="rId7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CEDC" w14:textId="77777777" w:rsidR="00A92F1A" w:rsidRDefault="00A92F1A" w:rsidP="001A45F5">
      <w:r>
        <w:separator/>
      </w:r>
    </w:p>
  </w:endnote>
  <w:endnote w:type="continuationSeparator" w:id="0">
    <w:p w14:paraId="635B7A5E" w14:textId="77777777" w:rsidR="00A92F1A" w:rsidRDefault="00A92F1A" w:rsidP="001A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4644" w14:textId="30E4BA9F" w:rsidR="001A45F5" w:rsidRPr="001A45F5" w:rsidRDefault="001A45F5" w:rsidP="001A45F5">
    <w:pP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12C169" wp14:editId="691BECA8">
          <wp:simplePos x="0" y="0"/>
          <wp:positionH relativeFrom="column">
            <wp:posOffset>50165</wp:posOffset>
          </wp:positionH>
          <wp:positionV relativeFrom="paragraph">
            <wp:posOffset>-19050</wp:posOffset>
          </wp:positionV>
          <wp:extent cx="1465545" cy="299059"/>
          <wp:effectExtent l="0" t="0" r="0" b="6350"/>
          <wp:wrapNone/>
          <wp:docPr id="1181596652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96652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45" cy="299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5F5">
      <w:rPr>
        <w:sz w:val="20"/>
        <w:szCs w:val="20"/>
      </w:rPr>
      <w:t>Table of Contents</w:t>
    </w:r>
  </w:p>
  <w:p w14:paraId="4A2F7F7E" w14:textId="4BE261AA" w:rsidR="001A45F5" w:rsidRPr="001A45F5" w:rsidRDefault="001A45F5" w:rsidP="001A45F5">
    <w:pPr>
      <w:jc w:val="right"/>
      <w:rPr>
        <w:sz w:val="20"/>
        <w:szCs w:val="20"/>
      </w:rPr>
    </w:pPr>
    <w:r w:rsidRPr="001A45F5">
      <w:rPr>
        <w:sz w:val="20"/>
        <w:szCs w:val="20"/>
      </w:rPr>
      <w:t>Copyright © 2025</w:t>
    </w:r>
    <w:r>
      <w:rPr>
        <w:sz w:val="20"/>
        <w:szCs w:val="20"/>
      </w:rPr>
      <w:t xml:space="preserve">, </w:t>
    </w:r>
    <w:r w:rsidRPr="001A45F5">
      <w:rPr>
        <w:sz w:val="20"/>
        <w:szCs w:val="20"/>
      </w:rPr>
      <w:t>Jennings Advisory Group, LLC</w:t>
    </w:r>
  </w:p>
  <w:p w14:paraId="72BC395D" w14:textId="4EC82310" w:rsidR="001A45F5" w:rsidRDefault="001A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DAFD" w14:textId="77777777" w:rsidR="00A92F1A" w:rsidRDefault="00A92F1A" w:rsidP="001A45F5">
      <w:r>
        <w:separator/>
      </w:r>
    </w:p>
  </w:footnote>
  <w:footnote w:type="continuationSeparator" w:id="0">
    <w:p w14:paraId="272BAA12" w14:textId="77777777" w:rsidR="00A92F1A" w:rsidRDefault="00A92F1A" w:rsidP="001A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036" w14:textId="6DD00C5F" w:rsidR="001A45F5" w:rsidRDefault="001A45F5" w:rsidP="001A45F5">
    <w:pPr>
      <w:pStyle w:val="Header"/>
      <w:jc w:val="right"/>
    </w:pPr>
    <w:r>
      <w:t>2025 IRAs, Roths &amp; Conversions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F5"/>
    <w:rsid w:val="00040B8D"/>
    <w:rsid w:val="001A45F5"/>
    <w:rsid w:val="001A4AE2"/>
    <w:rsid w:val="002E3422"/>
    <w:rsid w:val="00423DF6"/>
    <w:rsid w:val="005B0E17"/>
    <w:rsid w:val="006B07FE"/>
    <w:rsid w:val="007965CA"/>
    <w:rsid w:val="00822D29"/>
    <w:rsid w:val="00A92F1A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F5E4"/>
  <w15:chartTrackingRefBased/>
  <w15:docId w15:val="{8A528623-E17E-B048-AD33-B046197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5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5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5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5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5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5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5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5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5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5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5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5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5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5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5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5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5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F5"/>
  </w:style>
  <w:style w:type="paragraph" w:styleId="Footer">
    <w:name w:val="footer"/>
    <w:basedOn w:val="Normal"/>
    <w:link w:val="FooterChar"/>
    <w:uiPriority w:val="99"/>
    <w:unhideWhenUsed/>
    <w:rsid w:val="001A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F5"/>
  </w:style>
  <w:style w:type="paragraph" w:customStyle="1" w:styleId="Default">
    <w:name w:val="Default"/>
    <w:rsid w:val="001A45F5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2025-04-28T16:49:00Z</dcterms:created>
  <dcterms:modified xsi:type="dcterms:W3CDTF">2025-04-28T16:57:00Z</dcterms:modified>
</cp:coreProperties>
</file>